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D604D" w:rsidRDefault="00C736A6">
      <w:pPr>
        <w:jc w:val="center"/>
      </w:pPr>
      <w:bookmarkStart w:id="0" w:name="_GoBack"/>
      <w:bookmarkEnd w:id="0"/>
      <w:r>
        <w:rPr>
          <w:b/>
          <w:sz w:val="28"/>
          <w:szCs w:val="28"/>
        </w:rPr>
        <w:t>FREE HORIZON MONTESSORI</w:t>
      </w:r>
    </w:p>
    <w:p w:rsidR="00ED604D" w:rsidRDefault="00C736A6">
      <w:pPr>
        <w:jc w:val="center"/>
      </w:pPr>
      <w:r>
        <w:rPr>
          <w:noProof/>
        </w:rPr>
        <w:drawing>
          <wp:inline distT="0" distB="0" distL="0" distR="0">
            <wp:extent cx="394692" cy="433388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4692" cy="4333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D604D" w:rsidRDefault="00C736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Virtual Facilities Committee Meeting - </w:t>
      </w:r>
      <w:r>
        <w:rPr>
          <w:b/>
          <w:sz w:val="28"/>
          <w:szCs w:val="28"/>
          <w:highlight w:val="white"/>
        </w:rPr>
        <w:t>meet.google.com/</w:t>
      </w:r>
      <w:proofErr w:type="spellStart"/>
      <w:r>
        <w:rPr>
          <w:b/>
          <w:sz w:val="28"/>
          <w:szCs w:val="28"/>
          <w:highlight w:val="white"/>
        </w:rPr>
        <w:t>hka-juhy-kog</w:t>
      </w:r>
      <w:proofErr w:type="spellEnd"/>
    </w:p>
    <w:p w:rsidR="00ED604D" w:rsidRDefault="00C736A6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AGENDA</w:t>
      </w:r>
    </w:p>
    <w:p w:rsidR="00ED604D" w:rsidRDefault="00782E4A">
      <w:pPr>
        <w:jc w:val="center"/>
        <w:rPr>
          <w:sz w:val="8"/>
          <w:szCs w:val="8"/>
        </w:rPr>
      </w:pPr>
      <w:r>
        <w:rPr>
          <w:sz w:val="24"/>
          <w:szCs w:val="24"/>
        </w:rPr>
        <w:t>Thursday - October 1</w:t>
      </w:r>
      <w:r w:rsidR="00C736A6">
        <w:rPr>
          <w:sz w:val="24"/>
          <w:szCs w:val="24"/>
        </w:rPr>
        <w:t>, 2020 – 4:00 - 5:30 pm</w:t>
      </w:r>
    </w:p>
    <w:p w:rsidR="00ED604D" w:rsidRDefault="00C736A6">
      <w:pPr>
        <w:ind w:hanging="720"/>
      </w:pPr>
      <w:r>
        <w:rPr>
          <w:b/>
          <w:sz w:val="20"/>
          <w:szCs w:val="20"/>
        </w:rPr>
        <w:t xml:space="preserve">Members: </w:t>
      </w:r>
    </w:p>
    <w:tbl>
      <w:tblPr>
        <w:tblStyle w:val="a"/>
        <w:tblW w:w="10245" w:type="dxa"/>
        <w:tblInd w:w="-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75"/>
        <w:gridCol w:w="1875"/>
        <w:gridCol w:w="6195"/>
      </w:tblGrid>
      <w:tr w:rsidR="00ED604D">
        <w:trPr>
          <w:trHeight w:val="200"/>
        </w:trPr>
        <w:tc>
          <w:tcPr>
            <w:tcW w:w="2175" w:type="dxa"/>
            <w:vMerge w:val="restart"/>
            <w:vAlign w:val="center"/>
          </w:tcPr>
          <w:p w:rsidR="00ED604D" w:rsidRDefault="00C736A6">
            <w:proofErr w:type="spellStart"/>
            <w:r>
              <w:rPr>
                <w:sz w:val="20"/>
                <w:szCs w:val="20"/>
              </w:rPr>
              <w:t>BoD</w:t>
            </w:r>
            <w:proofErr w:type="spellEnd"/>
            <w:r>
              <w:rPr>
                <w:sz w:val="20"/>
                <w:szCs w:val="20"/>
              </w:rPr>
              <w:t xml:space="preserve"> Representative</w:t>
            </w:r>
          </w:p>
        </w:tc>
        <w:tc>
          <w:tcPr>
            <w:tcW w:w="1875" w:type="dxa"/>
            <w:vAlign w:val="center"/>
          </w:tcPr>
          <w:p w:rsidR="00ED604D" w:rsidRDefault="00C736A6">
            <w:r>
              <w:rPr>
                <w:b/>
                <w:sz w:val="20"/>
                <w:szCs w:val="20"/>
              </w:rPr>
              <w:t xml:space="preserve"> John Frost</w:t>
            </w:r>
          </w:p>
        </w:tc>
        <w:tc>
          <w:tcPr>
            <w:tcW w:w="6195" w:type="dxa"/>
            <w:vAlign w:val="center"/>
          </w:tcPr>
          <w:p w:rsidR="00ED604D" w:rsidRDefault="00C736A6">
            <w:pPr>
              <w:rPr>
                <w:i/>
                <w:color w:val="0000FF"/>
              </w:rPr>
            </w:pPr>
            <w:r>
              <w:rPr>
                <w:sz w:val="20"/>
                <w:szCs w:val="20"/>
              </w:rPr>
              <w:t xml:space="preserve">Committee Liaison to the BOD </w:t>
            </w:r>
            <w:r>
              <w:rPr>
                <w:i/>
                <w:color w:val="0000FF"/>
                <w:sz w:val="20"/>
                <w:szCs w:val="20"/>
              </w:rPr>
              <w:t xml:space="preserve">  </w:t>
            </w:r>
          </w:p>
        </w:tc>
      </w:tr>
      <w:tr w:rsidR="00ED604D">
        <w:trPr>
          <w:trHeight w:val="225"/>
        </w:trPr>
        <w:tc>
          <w:tcPr>
            <w:tcW w:w="2175" w:type="dxa"/>
            <w:vMerge/>
            <w:vAlign w:val="center"/>
          </w:tcPr>
          <w:p w:rsidR="00ED604D" w:rsidRDefault="00ED6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75" w:type="dxa"/>
            <w:vAlign w:val="center"/>
          </w:tcPr>
          <w:p w:rsidR="00ED604D" w:rsidRDefault="00C736A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Rebekkah</w:t>
            </w:r>
            <w:proofErr w:type="spellEnd"/>
            <w:r>
              <w:rPr>
                <w:b/>
                <w:sz w:val="20"/>
                <w:szCs w:val="20"/>
              </w:rPr>
              <w:t xml:space="preserve"> Robbins</w:t>
            </w:r>
          </w:p>
        </w:tc>
        <w:tc>
          <w:tcPr>
            <w:tcW w:w="6195" w:type="dxa"/>
            <w:vAlign w:val="center"/>
          </w:tcPr>
          <w:p w:rsidR="00ED604D" w:rsidRDefault="00C736A6">
            <w:pPr>
              <w:rPr>
                <w:i/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Committee Liaison to the BOD </w:t>
            </w:r>
            <w:r>
              <w:rPr>
                <w:i/>
                <w:color w:val="0000FF"/>
                <w:sz w:val="20"/>
                <w:szCs w:val="20"/>
              </w:rPr>
              <w:t xml:space="preserve"> </w:t>
            </w:r>
          </w:p>
        </w:tc>
      </w:tr>
      <w:tr w:rsidR="00ED604D">
        <w:tc>
          <w:tcPr>
            <w:tcW w:w="2175" w:type="dxa"/>
            <w:vAlign w:val="center"/>
          </w:tcPr>
          <w:p w:rsidR="00ED604D" w:rsidRDefault="00C736A6">
            <w:r>
              <w:rPr>
                <w:sz w:val="20"/>
                <w:szCs w:val="20"/>
              </w:rPr>
              <w:t>CSN Representative</w:t>
            </w:r>
          </w:p>
        </w:tc>
        <w:tc>
          <w:tcPr>
            <w:tcW w:w="1875" w:type="dxa"/>
            <w:vAlign w:val="center"/>
          </w:tcPr>
          <w:p w:rsidR="00ED604D" w:rsidRDefault="00C736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Rachel Hernandez</w:t>
            </w:r>
          </w:p>
        </w:tc>
        <w:tc>
          <w:tcPr>
            <w:tcW w:w="6195" w:type="dxa"/>
            <w:vAlign w:val="center"/>
          </w:tcPr>
          <w:p w:rsidR="00ED604D" w:rsidRDefault="00C736A6">
            <w:pPr>
              <w:rPr>
                <w:i/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CSN President (Kristen Cummings- representing CSN  </w:t>
            </w:r>
            <w:r>
              <w:rPr>
                <w:i/>
                <w:color w:val="0000FF"/>
                <w:sz w:val="20"/>
                <w:szCs w:val="20"/>
              </w:rPr>
              <w:t xml:space="preserve"> </w:t>
            </w:r>
          </w:p>
        </w:tc>
      </w:tr>
      <w:tr w:rsidR="00ED604D">
        <w:trPr>
          <w:trHeight w:val="225"/>
        </w:trPr>
        <w:tc>
          <w:tcPr>
            <w:tcW w:w="2175" w:type="dxa"/>
            <w:vAlign w:val="center"/>
          </w:tcPr>
          <w:p w:rsidR="00ED604D" w:rsidRDefault="00C736A6">
            <w:r>
              <w:rPr>
                <w:sz w:val="20"/>
                <w:szCs w:val="20"/>
              </w:rPr>
              <w:t>Building Corp Rep</w:t>
            </w:r>
          </w:p>
        </w:tc>
        <w:tc>
          <w:tcPr>
            <w:tcW w:w="1875" w:type="dxa"/>
            <w:vAlign w:val="center"/>
          </w:tcPr>
          <w:p w:rsidR="00ED604D" w:rsidRDefault="00C736A6">
            <w:r>
              <w:rPr>
                <w:b/>
                <w:sz w:val="20"/>
                <w:szCs w:val="20"/>
              </w:rPr>
              <w:t>Jeannie Mabey</w:t>
            </w:r>
          </w:p>
        </w:tc>
        <w:tc>
          <w:tcPr>
            <w:tcW w:w="6195" w:type="dxa"/>
            <w:vAlign w:val="center"/>
          </w:tcPr>
          <w:p w:rsidR="00ED604D" w:rsidRDefault="00C736A6">
            <w:pPr>
              <w:rPr>
                <w:i/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FHM Building Corp VP  </w:t>
            </w:r>
            <w:r>
              <w:rPr>
                <w:i/>
                <w:color w:val="0000FF"/>
                <w:sz w:val="20"/>
                <w:szCs w:val="20"/>
              </w:rPr>
              <w:t xml:space="preserve"> </w:t>
            </w:r>
          </w:p>
        </w:tc>
      </w:tr>
      <w:tr w:rsidR="00ED604D">
        <w:tc>
          <w:tcPr>
            <w:tcW w:w="2175" w:type="dxa"/>
            <w:vMerge w:val="restart"/>
            <w:vAlign w:val="center"/>
          </w:tcPr>
          <w:p w:rsidR="00ED604D" w:rsidRDefault="00C736A6">
            <w:r>
              <w:rPr>
                <w:sz w:val="20"/>
                <w:szCs w:val="20"/>
              </w:rPr>
              <w:t>FHM Administration</w:t>
            </w:r>
          </w:p>
        </w:tc>
        <w:tc>
          <w:tcPr>
            <w:tcW w:w="1875" w:type="dxa"/>
            <w:vAlign w:val="center"/>
          </w:tcPr>
          <w:p w:rsidR="00ED604D" w:rsidRDefault="00C736A6">
            <w:r>
              <w:rPr>
                <w:b/>
                <w:sz w:val="20"/>
                <w:szCs w:val="20"/>
              </w:rPr>
              <w:t>Kresta Vuolo</w:t>
            </w:r>
          </w:p>
        </w:tc>
        <w:tc>
          <w:tcPr>
            <w:tcW w:w="6195" w:type="dxa"/>
            <w:vAlign w:val="center"/>
          </w:tcPr>
          <w:p w:rsidR="00ED604D" w:rsidRDefault="00C736A6">
            <w:pPr>
              <w:rPr>
                <w:i/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FHM Principal </w:t>
            </w:r>
          </w:p>
        </w:tc>
      </w:tr>
      <w:tr w:rsidR="00ED604D">
        <w:tc>
          <w:tcPr>
            <w:tcW w:w="2175" w:type="dxa"/>
            <w:vMerge/>
            <w:vAlign w:val="center"/>
          </w:tcPr>
          <w:p w:rsidR="00ED604D" w:rsidRDefault="00ED6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75" w:type="dxa"/>
            <w:vAlign w:val="center"/>
          </w:tcPr>
          <w:p w:rsidR="00ED604D" w:rsidRDefault="008305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Cyndi Vosburgh</w:t>
            </w:r>
          </w:p>
        </w:tc>
        <w:tc>
          <w:tcPr>
            <w:tcW w:w="6195" w:type="dxa"/>
            <w:vAlign w:val="center"/>
          </w:tcPr>
          <w:p w:rsidR="00ED604D" w:rsidRDefault="00C736A6">
            <w:pPr>
              <w:rPr>
                <w:i/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FHM Director of Finance &amp; Advancement; Committee Chair </w:t>
            </w:r>
            <w:r>
              <w:rPr>
                <w:i/>
                <w:color w:val="0000FF"/>
                <w:sz w:val="20"/>
                <w:szCs w:val="20"/>
              </w:rPr>
              <w:t xml:space="preserve"> </w:t>
            </w:r>
          </w:p>
        </w:tc>
      </w:tr>
      <w:tr w:rsidR="00ED604D">
        <w:tc>
          <w:tcPr>
            <w:tcW w:w="2175" w:type="dxa"/>
            <w:vMerge/>
            <w:vAlign w:val="center"/>
          </w:tcPr>
          <w:p w:rsidR="00ED604D" w:rsidRDefault="00ED6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ED604D" w:rsidRDefault="00C736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Megan Wells</w:t>
            </w:r>
          </w:p>
        </w:tc>
        <w:tc>
          <w:tcPr>
            <w:tcW w:w="6195" w:type="dxa"/>
            <w:vAlign w:val="center"/>
          </w:tcPr>
          <w:p w:rsidR="00ED604D" w:rsidRDefault="00C736A6">
            <w:pPr>
              <w:rPr>
                <w:i/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FHM Director of Ops 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ED604D">
        <w:tc>
          <w:tcPr>
            <w:tcW w:w="2175" w:type="dxa"/>
            <w:vMerge/>
            <w:vAlign w:val="center"/>
          </w:tcPr>
          <w:p w:rsidR="00ED604D" w:rsidRDefault="00ED6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ED604D" w:rsidRDefault="00C736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Brandon Leslie</w:t>
            </w:r>
          </w:p>
        </w:tc>
        <w:tc>
          <w:tcPr>
            <w:tcW w:w="6195" w:type="dxa"/>
            <w:vAlign w:val="center"/>
          </w:tcPr>
          <w:p w:rsidR="006669FB" w:rsidRDefault="00C736A6">
            <w:pPr>
              <w:rPr>
                <w:i/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FHM Facilities Manager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i/>
                <w:color w:val="0000FF"/>
                <w:sz w:val="20"/>
                <w:szCs w:val="20"/>
              </w:rPr>
              <w:t xml:space="preserve"> </w:t>
            </w:r>
          </w:p>
        </w:tc>
      </w:tr>
      <w:tr w:rsidR="006669FB">
        <w:trPr>
          <w:trHeight w:val="200"/>
        </w:trPr>
        <w:tc>
          <w:tcPr>
            <w:tcW w:w="2175" w:type="dxa"/>
            <w:vAlign w:val="center"/>
          </w:tcPr>
          <w:p w:rsidR="006669FB" w:rsidRDefault="00666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FHM Staff</w:t>
            </w:r>
          </w:p>
        </w:tc>
        <w:tc>
          <w:tcPr>
            <w:tcW w:w="1875" w:type="dxa"/>
            <w:vAlign w:val="center"/>
          </w:tcPr>
          <w:p w:rsidR="006669FB" w:rsidRDefault="006669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Chris Caruso</w:t>
            </w:r>
          </w:p>
          <w:p w:rsidR="006669FB" w:rsidRDefault="006669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Karen Clough</w:t>
            </w:r>
          </w:p>
          <w:p w:rsidR="006669FB" w:rsidRDefault="006669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Linda DeBruyn</w:t>
            </w:r>
          </w:p>
          <w:p w:rsidR="006669FB" w:rsidRDefault="006669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Heather Smith</w:t>
            </w:r>
          </w:p>
        </w:tc>
        <w:tc>
          <w:tcPr>
            <w:tcW w:w="6195" w:type="dxa"/>
            <w:vAlign w:val="center"/>
          </w:tcPr>
          <w:p w:rsidR="006669FB" w:rsidRDefault="00666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FHM Math Special Education Teacher</w:t>
            </w:r>
          </w:p>
          <w:p w:rsidR="006669FB" w:rsidRDefault="00666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FHM Financial Secretary</w:t>
            </w:r>
          </w:p>
          <w:p w:rsidR="006669FB" w:rsidRDefault="00666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FHM Middle School Humanities</w:t>
            </w:r>
          </w:p>
          <w:p w:rsidR="006669FB" w:rsidRDefault="00666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FHM Art Specialist</w:t>
            </w:r>
          </w:p>
        </w:tc>
      </w:tr>
      <w:tr w:rsidR="00ED604D">
        <w:trPr>
          <w:trHeight w:val="200"/>
        </w:trPr>
        <w:tc>
          <w:tcPr>
            <w:tcW w:w="2175" w:type="dxa"/>
            <w:vMerge w:val="restart"/>
            <w:vAlign w:val="center"/>
          </w:tcPr>
          <w:p w:rsidR="00ED604D" w:rsidRDefault="00C73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FHM Community Reps</w:t>
            </w:r>
          </w:p>
        </w:tc>
        <w:tc>
          <w:tcPr>
            <w:tcW w:w="1875" w:type="dxa"/>
            <w:vAlign w:val="center"/>
          </w:tcPr>
          <w:p w:rsidR="00ED604D" w:rsidRDefault="00C736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Cherish Edwards</w:t>
            </w:r>
          </w:p>
        </w:tc>
        <w:tc>
          <w:tcPr>
            <w:tcW w:w="6195" w:type="dxa"/>
            <w:vAlign w:val="center"/>
          </w:tcPr>
          <w:p w:rsidR="00ED604D" w:rsidRDefault="00C736A6">
            <w:pPr>
              <w:rPr>
                <w:i/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Parent member </w:t>
            </w:r>
            <w:r>
              <w:rPr>
                <w:i/>
                <w:color w:val="0000FF"/>
                <w:sz w:val="20"/>
                <w:szCs w:val="20"/>
              </w:rPr>
              <w:t xml:space="preserve"> </w:t>
            </w:r>
          </w:p>
        </w:tc>
      </w:tr>
      <w:tr w:rsidR="00ED604D">
        <w:trPr>
          <w:trHeight w:val="240"/>
        </w:trPr>
        <w:tc>
          <w:tcPr>
            <w:tcW w:w="2175" w:type="dxa"/>
            <w:vMerge/>
            <w:vAlign w:val="center"/>
          </w:tcPr>
          <w:p w:rsidR="00ED604D" w:rsidRDefault="00ED6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ED604D" w:rsidRDefault="00C736A6">
            <w:r>
              <w:rPr>
                <w:b/>
                <w:sz w:val="20"/>
                <w:szCs w:val="20"/>
              </w:rPr>
              <w:t>Rowena Adams</w:t>
            </w:r>
          </w:p>
        </w:tc>
        <w:tc>
          <w:tcPr>
            <w:tcW w:w="6195" w:type="dxa"/>
            <w:vAlign w:val="center"/>
          </w:tcPr>
          <w:p w:rsidR="00ED604D" w:rsidRDefault="00C736A6">
            <w:pPr>
              <w:rPr>
                <w:i/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Parent member </w:t>
            </w:r>
            <w:r>
              <w:rPr>
                <w:i/>
                <w:color w:val="0000FF"/>
                <w:sz w:val="20"/>
                <w:szCs w:val="20"/>
              </w:rPr>
              <w:t xml:space="preserve"> </w:t>
            </w:r>
          </w:p>
        </w:tc>
      </w:tr>
      <w:tr w:rsidR="00ED604D">
        <w:trPr>
          <w:trHeight w:val="240"/>
        </w:trPr>
        <w:tc>
          <w:tcPr>
            <w:tcW w:w="2175" w:type="dxa"/>
            <w:vAlign w:val="center"/>
          </w:tcPr>
          <w:p w:rsidR="00ED604D" w:rsidRDefault="00C73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Guests</w:t>
            </w:r>
          </w:p>
        </w:tc>
        <w:tc>
          <w:tcPr>
            <w:tcW w:w="1875" w:type="dxa"/>
            <w:vAlign w:val="center"/>
          </w:tcPr>
          <w:p w:rsidR="00ED604D" w:rsidRDefault="00C736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95" w:type="dxa"/>
            <w:vAlign w:val="center"/>
          </w:tcPr>
          <w:p w:rsidR="00ED604D" w:rsidRDefault="00C73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ED604D" w:rsidRDefault="00ED604D">
      <w:pPr>
        <w:rPr>
          <w:sz w:val="8"/>
          <w:szCs w:val="8"/>
        </w:rPr>
      </w:pPr>
    </w:p>
    <w:p w:rsidR="00ED604D" w:rsidRDefault="00C736A6">
      <w:pPr>
        <w:ind w:hanging="720"/>
      </w:pPr>
      <w:r>
        <w:rPr>
          <w:b/>
          <w:sz w:val="20"/>
          <w:szCs w:val="20"/>
        </w:rPr>
        <w:t>Agenda:</w:t>
      </w:r>
    </w:p>
    <w:tbl>
      <w:tblPr>
        <w:tblStyle w:val="a0"/>
        <w:tblW w:w="10275" w:type="dxa"/>
        <w:tblInd w:w="-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5"/>
        <w:gridCol w:w="2550"/>
        <w:gridCol w:w="1470"/>
        <w:gridCol w:w="2205"/>
        <w:gridCol w:w="3765"/>
      </w:tblGrid>
      <w:tr w:rsidR="00ED604D">
        <w:tc>
          <w:tcPr>
            <w:tcW w:w="285" w:type="dxa"/>
            <w:tcBorders>
              <w:bottom w:val="single" w:sz="4" w:space="0" w:color="000000"/>
            </w:tcBorders>
          </w:tcPr>
          <w:p w:rsidR="00ED604D" w:rsidRDefault="00ED604D">
            <w:pPr>
              <w:jc w:val="center"/>
            </w:pPr>
          </w:p>
        </w:tc>
        <w:tc>
          <w:tcPr>
            <w:tcW w:w="2550" w:type="dxa"/>
            <w:tcBorders>
              <w:bottom w:val="single" w:sz="4" w:space="0" w:color="000000"/>
            </w:tcBorders>
          </w:tcPr>
          <w:p w:rsidR="00ED604D" w:rsidRDefault="00C736A6">
            <w:pPr>
              <w:jc w:val="center"/>
            </w:pPr>
            <w:r>
              <w:rPr>
                <w:b/>
                <w:sz w:val="20"/>
                <w:szCs w:val="20"/>
              </w:rPr>
              <w:t>Agenda Topic</w:t>
            </w:r>
          </w:p>
        </w:tc>
        <w:tc>
          <w:tcPr>
            <w:tcW w:w="1470" w:type="dxa"/>
            <w:tcBorders>
              <w:bottom w:val="single" w:sz="4" w:space="0" w:color="000000"/>
            </w:tcBorders>
          </w:tcPr>
          <w:p w:rsidR="00ED604D" w:rsidRDefault="00C736A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Lead</w:t>
            </w:r>
          </w:p>
        </w:tc>
        <w:tc>
          <w:tcPr>
            <w:tcW w:w="2205" w:type="dxa"/>
            <w:tcBorders>
              <w:bottom w:val="single" w:sz="4" w:space="0" w:color="000000"/>
            </w:tcBorders>
          </w:tcPr>
          <w:p w:rsidR="00ED604D" w:rsidRDefault="00C736A6">
            <w:pPr>
              <w:jc w:val="center"/>
            </w:pPr>
            <w:r>
              <w:rPr>
                <w:b/>
                <w:sz w:val="20"/>
                <w:szCs w:val="20"/>
              </w:rPr>
              <w:t>Objective/Outcome</w:t>
            </w:r>
          </w:p>
        </w:tc>
        <w:tc>
          <w:tcPr>
            <w:tcW w:w="3765" w:type="dxa"/>
            <w:tcBorders>
              <w:bottom w:val="single" w:sz="4" w:space="0" w:color="000000"/>
            </w:tcBorders>
          </w:tcPr>
          <w:p w:rsidR="00ED604D" w:rsidRDefault="00C736A6">
            <w:pPr>
              <w:jc w:val="center"/>
            </w:pPr>
            <w:r>
              <w:rPr>
                <w:b/>
                <w:sz w:val="20"/>
                <w:szCs w:val="20"/>
              </w:rPr>
              <w:t>NOTES</w:t>
            </w:r>
          </w:p>
        </w:tc>
      </w:tr>
      <w:tr w:rsidR="00ED604D">
        <w:trPr>
          <w:trHeight w:val="225"/>
        </w:trPr>
        <w:tc>
          <w:tcPr>
            <w:tcW w:w="285" w:type="dxa"/>
            <w:shd w:val="clear" w:color="auto" w:fill="D9D9D9"/>
          </w:tcPr>
          <w:p w:rsidR="00ED604D" w:rsidRDefault="00C736A6"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90" w:type="dxa"/>
            <w:gridSpan w:val="4"/>
            <w:shd w:val="clear" w:color="auto" w:fill="D9D9D9"/>
          </w:tcPr>
          <w:p w:rsidR="00ED604D" w:rsidRDefault="00ED604D">
            <w:pPr>
              <w:rPr>
                <w:sz w:val="20"/>
                <w:szCs w:val="20"/>
              </w:rPr>
            </w:pPr>
          </w:p>
        </w:tc>
      </w:tr>
      <w:tr w:rsidR="00ED604D">
        <w:tc>
          <w:tcPr>
            <w:tcW w:w="285" w:type="dxa"/>
          </w:tcPr>
          <w:p w:rsidR="00ED604D" w:rsidRDefault="00C736A6">
            <w:pPr>
              <w:jc w:val="right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550" w:type="dxa"/>
          </w:tcPr>
          <w:p w:rsidR="00ED604D" w:rsidRDefault="00C736A6">
            <w:r>
              <w:rPr>
                <w:sz w:val="20"/>
                <w:szCs w:val="20"/>
              </w:rPr>
              <w:t>Call to Order</w:t>
            </w:r>
          </w:p>
        </w:tc>
        <w:tc>
          <w:tcPr>
            <w:tcW w:w="1470" w:type="dxa"/>
          </w:tcPr>
          <w:p w:rsidR="00ED604D" w:rsidRDefault="00782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Cyndi</w:t>
            </w:r>
          </w:p>
        </w:tc>
        <w:tc>
          <w:tcPr>
            <w:tcW w:w="2205" w:type="dxa"/>
          </w:tcPr>
          <w:p w:rsidR="00ED604D" w:rsidRDefault="00ED604D"/>
        </w:tc>
        <w:tc>
          <w:tcPr>
            <w:tcW w:w="3765" w:type="dxa"/>
          </w:tcPr>
          <w:p w:rsidR="00ED604D" w:rsidRDefault="00C736A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 w:rsidR="00782E4A">
              <w:rPr>
                <w:i/>
                <w:sz w:val="18"/>
                <w:szCs w:val="18"/>
              </w:rPr>
              <w:t>Time:</w:t>
            </w:r>
          </w:p>
        </w:tc>
      </w:tr>
      <w:tr w:rsidR="00ED604D">
        <w:tc>
          <w:tcPr>
            <w:tcW w:w="285" w:type="dxa"/>
          </w:tcPr>
          <w:p w:rsidR="00ED604D" w:rsidRDefault="00C736A6">
            <w:pPr>
              <w:jc w:val="right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550" w:type="dxa"/>
          </w:tcPr>
          <w:p w:rsidR="00ED604D" w:rsidRDefault="00C736A6">
            <w:r>
              <w:rPr>
                <w:sz w:val="20"/>
                <w:szCs w:val="20"/>
              </w:rPr>
              <w:t>FHM Mission &amp; Vision</w:t>
            </w:r>
          </w:p>
        </w:tc>
        <w:tc>
          <w:tcPr>
            <w:tcW w:w="1470" w:type="dxa"/>
          </w:tcPr>
          <w:p w:rsidR="00ED604D" w:rsidRDefault="00C73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Volunteer</w:t>
            </w:r>
          </w:p>
        </w:tc>
        <w:tc>
          <w:tcPr>
            <w:tcW w:w="2205" w:type="dxa"/>
          </w:tcPr>
          <w:p w:rsidR="00ED604D" w:rsidRDefault="00ED604D"/>
        </w:tc>
        <w:tc>
          <w:tcPr>
            <w:tcW w:w="3765" w:type="dxa"/>
          </w:tcPr>
          <w:p w:rsidR="00ED604D" w:rsidRDefault="00C736A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ED604D">
        <w:tc>
          <w:tcPr>
            <w:tcW w:w="285" w:type="dxa"/>
          </w:tcPr>
          <w:p w:rsidR="00ED604D" w:rsidRDefault="00C736A6">
            <w:pPr>
              <w:jc w:val="right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550" w:type="dxa"/>
          </w:tcPr>
          <w:p w:rsidR="00ED604D" w:rsidRDefault="00C736A6">
            <w:r>
              <w:rPr>
                <w:sz w:val="20"/>
                <w:szCs w:val="20"/>
              </w:rPr>
              <w:t>Roll Call</w:t>
            </w:r>
          </w:p>
        </w:tc>
        <w:tc>
          <w:tcPr>
            <w:tcW w:w="1470" w:type="dxa"/>
          </w:tcPr>
          <w:p w:rsidR="00ED604D" w:rsidRDefault="00666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Cyndi</w:t>
            </w:r>
          </w:p>
        </w:tc>
        <w:tc>
          <w:tcPr>
            <w:tcW w:w="2205" w:type="dxa"/>
          </w:tcPr>
          <w:p w:rsidR="00ED604D" w:rsidRDefault="00ED604D"/>
        </w:tc>
        <w:tc>
          <w:tcPr>
            <w:tcW w:w="3765" w:type="dxa"/>
          </w:tcPr>
          <w:p w:rsidR="00ED604D" w:rsidRDefault="00ED604D">
            <w:pPr>
              <w:rPr>
                <w:sz w:val="18"/>
                <w:szCs w:val="18"/>
              </w:rPr>
            </w:pPr>
          </w:p>
        </w:tc>
      </w:tr>
      <w:tr w:rsidR="00ED604D">
        <w:tc>
          <w:tcPr>
            <w:tcW w:w="285" w:type="dxa"/>
            <w:shd w:val="clear" w:color="auto" w:fill="D9D9D9"/>
          </w:tcPr>
          <w:p w:rsidR="00ED604D" w:rsidRDefault="00C736A6"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90" w:type="dxa"/>
            <w:gridSpan w:val="4"/>
            <w:shd w:val="clear" w:color="auto" w:fill="D9D9D9"/>
          </w:tcPr>
          <w:p w:rsidR="00ED604D" w:rsidRDefault="00C736A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Consent Agenda</w:t>
            </w:r>
          </w:p>
        </w:tc>
      </w:tr>
      <w:tr w:rsidR="00ED604D">
        <w:trPr>
          <w:trHeight w:val="300"/>
        </w:trPr>
        <w:tc>
          <w:tcPr>
            <w:tcW w:w="285" w:type="dxa"/>
            <w:shd w:val="clear" w:color="auto" w:fill="FFFFFF"/>
          </w:tcPr>
          <w:p w:rsidR="00ED604D" w:rsidRDefault="00C736A6">
            <w:pPr>
              <w:jc w:val="right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550" w:type="dxa"/>
            <w:shd w:val="clear" w:color="auto" w:fill="FFFFFF"/>
          </w:tcPr>
          <w:p w:rsidR="00ED604D" w:rsidRDefault="00C736A6">
            <w:r>
              <w:rPr>
                <w:sz w:val="20"/>
                <w:szCs w:val="20"/>
              </w:rPr>
              <w:t>Agenda Approval</w:t>
            </w:r>
          </w:p>
        </w:tc>
        <w:tc>
          <w:tcPr>
            <w:tcW w:w="1470" w:type="dxa"/>
            <w:shd w:val="clear" w:color="auto" w:fill="FFFFFF"/>
          </w:tcPr>
          <w:p w:rsidR="00ED604D" w:rsidRDefault="00782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Cyndi</w:t>
            </w:r>
          </w:p>
        </w:tc>
        <w:tc>
          <w:tcPr>
            <w:tcW w:w="2205" w:type="dxa"/>
            <w:shd w:val="clear" w:color="auto" w:fill="FFFFFF"/>
          </w:tcPr>
          <w:p w:rsidR="00ED604D" w:rsidRDefault="00ED604D"/>
        </w:tc>
        <w:tc>
          <w:tcPr>
            <w:tcW w:w="3765" w:type="dxa"/>
            <w:shd w:val="clear" w:color="auto" w:fill="FFFFFF"/>
          </w:tcPr>
          <w:p w:rsidR="00ED604D" w:rsidRDefault="00ED604D">
            <w:pPr>
              <w:rPr>
                <w:i/>
                <w:sz w:val="18"/>
                <w:szCs w:val="18"/>
              </w:rPr>
            </w:pPr>
          </w:p>
        </w:tc>
      </w:tr>
      <w:tr w:rsidR="00ED604D">
        <w:trPr>
          <w:trHeight w:val="280"/>
        </w:trPr>
        <w:tc>
          <w:tcPr>
            <w:tcW w:w="285" w:type="dxa"/>
            <w:shd w:val="clear" w:color="auto" w:fill="FFFFFF"/>
          </w:tcPr>
          <w:p w:rsidR="00ED604D" w:rsidRDefault="00C736A6">
            <w:pPr>
              <w:jc w:val="right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550" w:type="dxa"/>
            <w:shd w:val="clear" w:color="auto" w:fill="FFFFFF"/>
          </w:tcPr>
          <w:p w:rsidR="00ED604D" w:rsidRDefault="00C73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Review/Approve Prior </w:t>
            </w:r>
            <w:proofErr w:type="spellStart"/>
            <w:r>
              <w:rPr>
                <w:sz w:val="20"/>
                <w:szCs w:val="20"/>
              </w:rPr>
              <w:t>Mtg</w:t>
            </w:r>
            <w:proofErr w:type="spellEnd"/>
            <w:r>
              <w:rPr>
                <w:sz w:val="20"/>
                <w:szCs w:val="20"/>
              </w:rPr>
              <w:t xml:space="preserve"> Minutes </w:t>
            </w:r>
          </w:p>
        </w:tc>
        <w:tc>
          <w:tcPr>
            <w:tcW w:w="1470" w:type="dxa"/>
            <w:shd w:val="clear" w:color="auto" w:fill="FFFFFF"/>
          </w:tcPr>
          <w:p w:rsidR="00ED604D" w:rsidRDefault="00782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Cyndi</w:t>
            </w:r>
          </w:p>
        </w:tc>
        <w:tc>
          <w:tcPr>
            <w:tcW w:w="2205" w:type="dxa"/>
            <w:shd w:val="clear" w:color="auto" w:fill="FFFFFF"/>
          </w:tcPr>
          <w:p w:rsidR="00ED604D" w:rsidRDefault="00ED604D">
            <w:pPr>
              <w:rPr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FFFFFF"/>
          </w:tcPr>
          <w:p w:rsidR="00ED604D" w:rsidRDefault="00C736A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hyperlink r:id="rId5" w:history="1">
              <w:r>
                <w:rPr>
                  <w:rStyle w:val="Hyperlink"/>
                  <w:i/>
                  <w:sz w:val="18"/>
                  <w:szCs w:val="18"/>
                </w:rPr>
                <w:t>Minutes - September 4, 2020</w:t>
              </w:r>
            </w:hyperlink>
            <w:r>
              <w:rPr>
                <w:i/>
                <w:sz w:val="18"/>
                <w:szCs w:val="18"/>
              </w:rPr>
              <w:t xml:space="preserve"> </w:t>
            </w:r>
            <w:r w:rsidR="002057AB">
              <w:rPr>
                <w:i/>
                <w:sz w:val="18"/>
                <w:szCs w:val="18"/>
              </w:rPr>
              <w:t>Next meeting date was listed as October 2, 2020 – should have been October 1, 2020</w:t>
            </w:r>
          </w:p>
        </w:tc>
      </w:tr>
      <w:tr w:rsidR="00ED604D">
        <w:tc>
          <w:tcPr>
            <w:tcW w:w="285" w:type="dxa"/>
            <w:shd w:val="clear" w:color="auto" w:fill="D9D9D9"/>
          </w:tcPr>
          <w:p w:rsidR="00ED604D" w:rsidRDefault="00C736A6"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90" w:type="dxa"/>
            <w:gridSpan w:val="4"/>
            <w:shd w:val="clear" w:color="auto" w:fill="D9D9D9"/>
          </w:tcPr>
          <w:p w:rsidR="00ED604D" w:rsidRDefault="00C736A6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Old Business</w:t>
            </w:r>
          </w:p>
        </w:tc>
      </w:tr>
      <w:tr w:rsidR="00ED604D">
        <w:tc>
          <w:tcPr>
            <w:tcW w:w="285" w:type="dxa"/>
          </w:tcPr>
          <w:p w:rsidR="00ED604D" w:rsidRDefault="00C736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550" w:type="dxa"/>
          </w:tcPr>
          <w:p w:rsidR="00ED604D" w:rsidRDefault="00C73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Facility Development Plan</w:t>
            </w:r>
          </w:p>
        </w:tc>
        <w:tc>
          <w:tcPr>
            <w:tcW w:w="1470" w:type="dxa"/>
          </w:tcPr>
          <w:p w:rsidR="00ED604D" w:rsidRDefault="00C73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Jeannie</w:t>
            </w:r>
          </w:p>
        </w:tc>
        <w:tc>
          <w:tcPr>
            <w:tcW w:w="2205" w:type="dxa"/>
          </w:tcPr>
          <w:p w:rsidR="00ED604D" w:rsidRDefault="00C73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 update</w:t>
            </w:r>
          </w:p>
        </w:tc>
        <w:tc>
          <w:tcPr>
            <w:tcW w:w="3765" w:type="dxa"/>
          </w:tcPr>
          <w:p w:rsidR="00ED604D" w:rsidRDefault="00C736A6" w:rsidP="00782E4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Please review the </w:t>
            </w:r>
            <w:hyperlink r:id="rId6">
              <w:r>
                <w:rPr>
                  <w:i/>
                  <w:color w:val="1155CC"/>
                  <w:sz w:val="18"/>
                  <w:szCs w:val="18"/>
                  <w:u w:val="single"/>
                </w:rPr>
                <w:t>draft staff survey</w:t>
              </w:r>
            </w:hyperlink>
            <w:r>
              <w:rPr>
                <w:i/>
                <w:sz w:val="18"/>
                <w:szCs w:val="18"/>
              </w:rPr>
              <w:t>.  Estimated timeframe f</w:t>
            </w:r>
            <w:r w:rsidR="00782E4A">
              <w:rPr>
                <w:i/>
                <w:sz w:val="18"/>
                <w:szCs w:val="18"/>
              </w:rPr>
              <w:t>or distribution is during Staff Development Day on Oct. 15</w:t>
            </w:r>
            <w:r>
              <w:rPr>
                <w:i/>
                <w:sz w:val="18"/>
                <w:szCs w:val="18"/>
              </w:rPr>
              <w:t xml:space="preserve">.  </w:t>
            </w:r>
            <w:r w:rsidR="00782E4A">
              <w:rPr>
                <w:i/>
                <w:sz w:val="18"/>
                <w:szCs w:val="18"/>
              </w:rPr>
              <w:t>Then Families later in October</w:t>
            </w:r>
            <w:r>
              <w:rPr>
                <w:i/>
                <w:sz w:val="18"/>
                <w:szCs w:val="18"/>
              </w:rPr>
              <w:t xml:space="preserve"> if it makes sense. We n</w:t>
            </w:r>
            <w:r w:rsidR="00782E4A">
              <w:rPr>
                <w:i/>
                <w:sz w:val="18"/>
                <w:szCs w:val="18"/>
              </w:rPr>
              <w:t xml:space="preserve">eed to wait and see how school </w:t>
            </w:r>
            <w:r>
              <w:rPr>
                <w:i/>
                <w:sz w:val="18"/>
                <w:szCs w:val="18"/>
              </w:rPr>
              <w:t xml:space="preserve">operations are unfolding.  </w:t>
            </w:r>
          </w:p>
        </w:tc>
      </w:tr>
      <w:tr w:rsidR="00ED604D">
        <w:trPr>
          <w:trHeight w:val="555"/>
        </w:trPr>
        <w:tc>
          <w:tcPr>
            <w:tcW w:w="285" w:type="dxa"/>
          </w:tcPr>
          <w:p w:rsidR="00ED604D" w:rsidRDefault="00C736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550" w:type="dxa"/>
          </w:tcPr>
          <w:p w:rsidR="00ED604D" w:rsidRDefault="00C73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Interior Painting Plan to finish unpainted areas. </w:t>
            </w:r>
          </w:p>
        </w:tc>
        <w:tc>
          <w:tcPr>
            <w:tcW w:w="1470" w:type="dxa"/>
          </w:tcPr>
          <w:p w:rsidR="00ED604D" w:rsidRDefault="00782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Megan, Brandon</w:t>
            </w:r>
          </w:p>
        </w:tc>
        <w:tc>
          <w:tcPr>
            <w:tcW w:w="2205" w:type="dxa"/>
          </w:tcPr>
          <w:p w:rsidR="00ED604D" w:rsidRDefault="00C736A6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Status update</w:t>
            </w:r>
          </w:p>
        </w:tc>
        <w:tc>
          <w:tcPr>
            <w:tcW w:w="3765" w:type="dxa"/>
          </w:tcPr>
          <w:p w:rsidR="00ED604D" w:rsidRDefault="00C736A6">
            <w:pPr>
              <w:rPr>
                <w:i/>
                <w:sz w:val="18"/>
                <w:szCs w:val="18"/>
              </w:rPr>
            </w:pPr>
            <w:r>
              <w:rPr>
                <w:i/>
                <w:color w:val="0000FF"/>
                <w:sz w:val="18"/>
                <w:szCs w:val="18"/>
              </w:rPr>
              <w:t xml:space="preserve"> </w:t>
            </w:r>
          </w:p>
        </w:tc>
      </w:tr>
      <w:tr w:rsidR="00ED604D">
        <w:tc>
          <w:tcPr>
            <w:tcW w:w="285" w:type="dxa"/>
          </w:tcPr>
          <w:p w:rsidR="00ED604D" w:rsidRDefault="00C73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550" w:type="dxa"/>
          </w:tcPr>
          <w:p w:rsidR="00ED604D" w:rsidRDefault="00C73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Interior Student Storage options  </w:t>
            </w:r>
          </w:p>
        </w:tc>
        <w:tc>
          <w:tcPr>
            <w:tcW w:w="1470" w:type="dxa"/>
          </w:tcPr>
          <w:p w:rsidR="00ED604D" w:rsidRDefault="00C73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Brandon, Megan</w:t>
            </w:r>
          </w:p>
        </w:tc>
        <w:tc>
          <w:tcPr>
            <w:tcW w:w="2205" w:type="dxa"/>
          </w:tcPr>
          <w:p w:rsidR="00ED604D" w:rsidRDefault="00C736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Status update </w:t>
            </w:r>
          </w:p>
        </w:tc>
        <w:tc>
          <w:tcPr>
            <w:tcW w:w="3765" w:type="dxa"/>
          </w:tcPr>
          <w:p w:rsidR="00ED604D" w:rsidRDefault="00757A64">
            <w:pPr>
              <w:rPr>
                <w:i/>
                <w:sz w:val="18"/>
                <w:szCs w:val="18"/>
              </w:rPr>
            </w:pPr>
            <w:hyperlink r:id="rId7">
              <w:r w:rsidR="00C736A6">
                <w:rPr>
                  <w:b/>
                  <w:i/>
                  <w:color w:val="1155CC"/>
                  <w:sz w:val="18"/>
                  <w:szCs w:val="18"/>
                  <w:u w:val="single"/>
                </w:rPr>
                <w:t>Finalized design</w:t>
              </w:r>
            </w:hyperlink>
            <w:r w:rsidR="00C736A6">
              <w:rPr>
                <w:b/>
                <w:i/>
                <w:sz w:val="18"/>
                <w:szCs w:val="18"/>
              </w:rPr>
              <w:t>.</w:t>
            </w:r>
            <w:r w:rsidR="00C736A6">
              <w:rPr>
                <w:i/>
                <w:sz w:val="18"/>
                <w:szCs w:val="18"/>
              </w:rPr>
              <w:t xml:space="preserve">  CO Specialties contracted to do the work. Color selected.  Installation?</w:t>
            </w:r>
          </w:p>
          <w:p w:rsidR="00ED604D" w:rsidRDefault="00ED604D">
            <w:pPr>
              <w:rPr>
                <w:i/>
                <w:sz w:val="18"/>
                <w:szCs w:val="18"/>
              </w:rPr>
            </w:pPr>
          </w:p>
          <w:p w:rsidR="00ED604D" w:rsidRDefault="00ED604D">
            <w:pPr>
              <w:rPr>
                <w:i/>
                <w:sz w:val="18"/>
                <w:szCs w:val="18"/>
              </w:rPr>
            </w:pPr>
          </w:p>
        </w:tc>
      </w:tr>
      <w:tr w:rsidR="00ED604D">
        <w:trPr>
          <w:trHeight w:val="465"/>
        </w:trPr>
        <w:tc>
          <w:tcPr>
            <w:tcW w:w="285" w:type="dxa"/>
          </w:tcPr>
          <w:p w:rsidR="00ED604D" w:rsidRDefault="00C736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2550" w:type="dxa"/>
          </w:tcPr>
          <w:p w:rsidR="00ED604D" w:rsidRDefault="00C73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Interior Flooring - 1st floor done.  2nd floor 2020 </w:t>
            </w:r>
          </w:p>
        </w:tc>
        <w:tc>
          <w:tcPr>
            <w:tcW w:w="1470" w:type="dxa"/>
          </w:tcPr>
          <w:p w:rsidR="00ED604D" w:rsidRDefault="00C73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Megan/Kresta</w:t>
            </w:r>
          </w:p>
        </w:tc>
        <w:tc>
          <w:tcPr>
            <w:tcW w:w="2205" w:type="dxa"/>
          </w:tcPr>
          <w:p w:rsidR="00ED604D" w:rsidRDefault="00C736A6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Status update</w:t>
            </w:r>
          </w:p>
        </w:tc>
        <w:tc>
          <w:tcPr>
            <w:tcW w:w="3765" w:type="dxa"/>
          </w:tcPr>
          <w:p w:rsidR="00ED604D" w:rsidRDefault="00ED604D">
            <w:pPr>
              <w:rPr>
                <w:i/>
                <w:color w:val="0000FF"/>
                <w:sz w:val="18"/>
                <w:szCs w:val="18"/>
              </w:rPr>
            </w:pPr>
          </w:p>
          <w:p w:rsidR="00ED604D" w:rsidRDefault="00ED604D">
            <w:pPr>
              <w:rPr>
                <w:i/>
                <w:color w:val="0000FF"/>
                <w:sz w:val="18"/>
                <w:szCs w:val="18"/>
              </w:rPr>
            </w:pPr>
          </w:p>
          <w:p w:rsidR="00ED604D" w:rsidRDefault="00ED604D">
            <w:pPr>
              <w:rPr>
                <w:i/>
                <w:color w:val="0000FF"/>
                <w:sz w:val="18"/>
                <w:szCs w:val="18"/>
              </w:rPr>
            </w:pPr>
          </w:p>
        </w:tc>
      </w:tr>
      <w:tr w:rsidR="00ED604D">
        <w:trPr>
          <w:trHeight w:val="900"/>
        </w:trPr>
        <w:tc>
          <w:tcPr>
            <w:tcW w:w="285" w:type="dxa"/>
          </w:tcPr>
          <w:p w:rsidR="00ED604D" w:rsidRDefault="00C736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2550" w:type="dxa"/>
          </w:tcPr>
          <w:p w:rsidR="00ED604D" w:rsidRDefault="00C73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Landscape/Playground Design Initiative Updates &amp; decision points</w:t>
            </w:r>
          </w:p>
        </w:tc>
        <w:tc>
          <w:tcPr>
            <w:tcW w:w="1470" w:type="dxa"/>
          </w:tcPr>
          <w:p w:rsidR="00ED604D" w:rsidRDefault="00205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Megan/Kresta/Cyndi</w:t>
            </w:r>
          </w:p>
        </w:tc>
        <w:tc>
          <w:tcPr>
            <w:tcW w:w="2205" w:type="dxa"/>
          </w:tcPr>
          <w:p w:rsidR="00ED604D" w:rsidRDefault="00C736A6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Mini courtyard Committee working to determine items to go in the courtyard.</w:t>
            </w:r>
          </w:p>
        </w:tc>
        <w:tc>
          <w:tcPr>
            <w:tcW w:w="3765" w:type="dxa"/>
          </w:tcPr>
          <w:p w:rsidR="00ED604D" w:rsidRDefault="00C736A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Got a </w:t>
            </w:r>
            <w:r w:rsidR="00782E4A">
              <w:rPr>
                <w:i/>
                <w:sz w:val="18"/>
                <w:szCs w:val="18"/>
              </w:rPr>
              <w:t xml:space="preserve">quote for concrete stoppers to </w:t>
            </w:r>
            <w:r>
              <w:rPr>
                <w:i/>
                <w:sz w:val="18"/>
                <w:szCs w:val="18"/>
              </w:rPr>
              <w:t xml:space="preserve">protect </w:t>
            </w:r>
            <w:r w:rsidR="00782E4A">
              <w:rPr>
                <w:i/>
                <w:sz w:val="18"/>
                <w:szCs w:val="18"/>
              </w:rPr>
              <w:t>amphitheater</w:t>
            </w:r>
            <w:r>
              <w:rPr>
                <w:i/>
                <w:sz w:val="18"/>
                <w:szCs w:val="18"/>
              </w:rPr>
              <w:t xml:space="preserve"> seating from skateboard use.</w:t>
            </w:r>
          </w:p>
          <w:p w:rsidR="002057AB" w:rsidRDefault="00C736A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Budget discussion.</w:t>
            </w:r>
          </w:p>
          <w:p w:rsidR="00ED604D" w:rsidRDefault="00ED604D">
            <w:pPr>
              <w:rPr>
                <w:i/>
                <w:sz w:val="18"/>
                <w:szCs w:val="18"/>
              </w:rPr>
            </w:pPr>
          </w:p>
          <w:p w:rsidR="00ED604D" w:rsidRDefault="00ED604D">
            <w:pPr>
              <w:rPr>
                <w:i/>
                <w:sz w:val="18"/>
                <w:szCs w:val="18"/>
              </w:rPr>
            </w:pPr>
          </w:p>
        </w:tc>
      </w:tr>
      <w:tr w:rsidR="00ED604D">
        <w:trPr>
          <w:trHeight w:val="870"/>
        </w:trPr>
        <w:tc>
          <w:tcPr>
            <w:tcW w:w="285" w:type="dxa"/>
          </w:tcPr>
          <w:p w:rsidR="00ED604D" w:rsidRDefault="00C736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2550" w:type="dxa"/>
            <w:shd w:val="clear" w:color="auto" w:fill="FFFFFF"/>
          </w:tcPr>
          <w:p w:rsidR="00ED604D" w:rsidRDefault="00C73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Cafeteria Tables</w:t>
            </w:r>
          </w:p>
        </w:tc>
        <w:tc>
          <w:tcPr>
            <w:tcW w:w="1470" w:type="dxa"/>
            <w:shd w:val="clear" w:color="auto" w:fill="FFFFFF"/>
          </w:tcPr>
          <w:p w:rsidR="00ED604D" w:rsidRDefault="00C73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Megan, Brandon, Kristen</w:t>
            </w:r>
          </w:p>
        </w:tc>
        <w:tc>
          <w:tcPr>
            <w:tcW w:w="2205" w:type="dxa"/>
            <w:shd w:val="clear" w:color="auto" w:fill="FFFFFF"/>
          </w:tcPr>
          <w:p w:rsidR="00ED604D" w:rsidRDefault="00C736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select new tables for the cafeteria that are commercial grade to replace the existing tables</w:t>
            </w:r>
          </w:p>
          <w:p w:rsidR="00ED604D" w:rsidRDefault="00C736A6">
            <w:pPr>
              <w:rPr>
                <w:sz w:val="20"/>
                <w:szCs w:val="20"/>
              </w:rPr>
            </w:pPr>
            <w:bookmarkStart w:id="1" w:name="_t8dpebl3dz88" w:colFirst="0" w:colLast="0"/>
            <w:bookmarkEnd w:id="1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3765" w:type="dxa"/>
            <w:shd w:val="clear" w:color="auto" w:fill="FFFFFF"/>
          </w:tcPr>
          <w:p w:rsidR="00ED604D" w:rsidRDefault="00C736A6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HOLD.</w:t>
            </w:r>
            <w:r>
              <w:rPr>
                <w:i/>
                <w:sz w:val="18"/>
                <w:szCs w:val="18"/>
              </w:rPr>
              <w:t xml:space="preserve"> Is there a benefit of purchasing and test a few before investment? Project on HOLD until full use of the cafeteria again. OR watch for sales to maybe buy one. </w:t>
            </w:r>
          </w:p>
          <w:p w:rsidR="00ED604D" w:rsidRDefault="00ED604D">
            <w:pPr>
              <w:rPr>
                <w:i/>
                <w:sz w:val="18"/>
                <w:szCs w:val="18"/>
              </w:rPr>
            </w:pPr>
          </w:p>
          <w:p w:rsidR="00ED604D" w:rsidRDefault="00ED604D">
            <w:pPr>
              <w:rPr>
                <w:i/>
                <w:sz w:val="18"/>
                <w:szCs w:val="18"/>
              </w:rPr>
            </w:pPr>
          </w:p>
        </w:tc>
      </w:tr>
      <w:tr w:rsidR="00ED604D">
        <w:tc>
          <w:tcPr>
            <w:tcW w:w="285" w:type="dxa"/>
            <w:shd w:val="clear" w:color="auto" w:fill="D9D9D9"/>
          </w:tcPr>
          <w:p w:rsidR="00ED604D" w:rsidRDefault="00C736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9990" w:type="dxa"/>
            <w:gridSpan w:val="4"/>
            <w:shd w:val="clear" w:color="auto" w:fill="D9D9D9"/>
          </w:tcPr>
          <w:p w:rsidR="00ED604D" w:rsidRDefault="00C736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 Business</w:t>
            </w:r>
          </w:p>
        </w:tc>
      </w:tr>
      <w:tr w:rsidR="00ED604D">
        <w:tc>
          <w:tcPr>
            <w:tcW w:w="285" w:type="dxa"/>
            <w:shd w:val="clear" w:color="auto" w:fill="FFFFFF"/>
          </w:tcPr>
          <w:p w:rsidR="00ED604D" w:rsidRDefault="00C736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550" w:type="dxa"/>
            <w:shd w:val="clear" w:color="auto" w:fill="FFFFFF"/>
          </w:tcPr>
          <w:p w:rsidR="00ED604D" w:rsidRDefault="00C73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Adjust meeting “day” and “time”</w:t>
            </w:r>
          </w:p>
        </w:tc>
        <w:tc>
          <w:tcPr>
            <w:tcW w:w="1470" w:type="dxa"/>
            <w:shd w:val="clear" w:color="auto" w:fill="FFFFFF"/>
          </w:tcPr>
          <w:p w:rsidR="00ED604D" w:rsidRDefault="00782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Cyndi</w:t>
            </w:r>
          </w:p>
        </w:tc>
        <w:tc>
          <w:tcPr>
            <w:tcW w:w="2205" w:type="dxa"/>
            <w:shd w:val="clear" w:color="auto" w:fill="FFFFFF"/>
          </w:tcPr>
          <w:p w:rsidR="00ED604D" w:rsidRDefault="00782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Working for everyone?</w:t>
            </w:r>
          </w:p>
        </w:tc>
        <w:tc>
          <w:tcPr>
            <w:tcW w:w="3765" w:type="dxa"/>
            <w:shd w:val="clear" w:color="auto" w:fill="FFFFFF"/>
          </w:tcPr>
          <w:p w:rsidR="00ED604D" w:rsidRDefault="00C736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ED604D">
        <w:tc>
          <w:tcPr>
            <w:tcW w:w="285" w:type="dxa"/>
            <w:shd w:val="clear" w:color="auto" w:fill="FFFFFF"/>
          </w:tcPr>
          <w:p w:rsidR="00ED604D" w:rsidRDefault="00C736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550" w:type="dxa"/>
            <w:shd w:val="clear" w:color="auto" w:fill="FFFFFF"/>
          </w:tcPr>
          <w:p w:rsidR="00ED604D" w:rsidRDefault="00ED604D">
            <w:pPr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FFFFFF"/>
          </w:tcPr>
          <w:p w:rsidR="00ED604D" w:rsidRDefault="00ED6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FFFFFF"/>
          </w:tcPr>
          <w:p w:rsidR="00ED604D" w:rsidRDefault="00ED6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FFFFFF"/>
          </w:tcPr>
          <w:p w:rsidR="00ED604D" w:rsidRDefault="00ED6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ED604D">
        <w:tc>
          <w:tcPr>
            <w:tcW w:w="285" w:type="dxa"/>
            <w:shd w:val="clear" w:color="auto" w:fill="D9D9D9"/>
          </w:tcPr>
          <w:p w:rsidR="00ED604D" w:rsidRDefault="00C736A6"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90" w:type="dxa"/>
            <w:gridSpan w:val="4"/>
            <w:shd w:val="clear" w:color="auto" w:fill="D9D9D9"/>
          </w:tcPr>
          <w:p w:rsidR="00ED604D" w:rsidRDefault="00C736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Ongoing Annual Items Updates/Report-outs</w:t>
            </w:r>
          </w:p>
        </w:tc>
      </w:tr>
      <w:tr w:rsidR="00ED604D">
        <w:trPr>
          <w:trHeight w:val="1080"/>
        </w:trPr>
        <w:tc>
          <w:tcPr>
            <w:tcW w:w="285" w:type="dxa"/>
          </w:tcPr>
          <w:p w:rsidR="00ED604D" w:rsidRDefault="00C736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550" w:type="dxa"/>
          </w:tcPr>
          <w:p w:rsidR="00ED604D" w:rsidRDefault="00C73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Campus Beautification Day</w:t>
            </w:r>
          </w:p>
          <w:p w:rsidR="00ED604D" w:rsidRDefault="00ED604D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ED604D" w:rsidRDefault="00C736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Cmte</w:t>
            </w:r>
            <w:proofErr w:type="spellEnd"/>
          </w:p>
        </w:tc>
        <w:tc>
          <w:tcPr>
            <w:tcW w:w="2205" w:type="dxa"/>
          </w:tcPr>
          <w:p w:rsidR="00ED604D" w:rsidRDefault="00C736A6">
            <w:pPr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Ideas to support the new courtyard &amp; play area.  Interior &amp; exterior action items.  Prepare for upstairs moving?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765" w:type="dxa"/>
          </w:tcPr>
          <w:p w:rsidR="00ED604D" w:rsidRDefault="00C736A6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HOLD.</w:t>
            </w:r>
            <w:r>
              <w:rPr>
                <w:i/>
                <w:sz w:val="18"/>
                <w:szCs w:val="18"/>
              </w:rPr>
              <w:t xml:space="preserve">  Utilize volunteers to assist teachers packing up classrooms.  When will we be able to host a beautification day?</w:t>
            </w:r>
          </w:p>
          <w:p w:rsidR="00ED604D" w:rsidRDefault="00ED604D">
            <w:pPr>
              <w:rPr>
                <w:i/>
                <w:sz w:val="18"/>
                <w:szCs w:val="18"/>
              </w:rPr>
            </w:pPr>
          </w:p>
        </w:tc>
      </w:tr>
      <w:tr w:rsidR="00ED604D">
        <w:tc>
          <w:tcPr>
            <w:tcW w:w="285" w:type="dxa"/>
          </w:tcPr>
          <w:p w:rsidR="00ED604D" w:rsidRDefault="00C736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550" w:type="dxa"/>
          </w:tcPr>
          <w:p w:rsidR="00ED604D" w:rsidRDefault="00C73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CSN Special Appeal Item - Spring Fling</w:t>
            </w:r>
          </w:p>
        </w:tc>
        <w:tc>
          <w:tcPr>
            <w:tcW w:w="1470" w:type="dxa"/>
          </w:tcPr>
          <w:p w:rsidR="00ED604D" w:rsidRDefault="00C73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CSN Rep</w:t>
            </w:r>
          </w:p>
        </w:tc>
        <w:tc>
          <w:tcPr>
            <w:tcW w:w="2205" w:type="dxa"/>
          </w:tcPr>
          <w:p w:rsidR="00ED604D" w:rsidRDefault="00C736A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Continuing discussion &amp; Idea sharing.  Identify by Feb/march Meeting</w:t>
            </w:r>
          </w:p>
        </w:tc>
        <w:tc>
          <w:tcPr>
            <w:tcW w:w="3765" w:type="dxa"/>
          </w:tcPr>
          <w:p w:rsidR="00ED604D" w:rsidRDefault="00C736A6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HOLD.  </w:t>
            </w:r>
            <w:r>
              <w:rPr>
                <w:i/>
                <w:sz w:val="18"/>
                <w:szCs w:val="18"/>
              </w:rPr>
              <w:t xml:space="preserve">Cafeteria tables seem to be the idea that will affect all students. Do we also want to include tables for outdoor lunches?  </w:t>
            </w:r>
            <w:proofErr w:type="gramStart"/>
            <w:r>
              <w:rPr>
                <w:i/>
                <w:sz w:val="18"/>
                <w:szCs w:val="18"/>
              </w:rPr>
              <w:t>too</w:t>
            </w:r>
            <w:proofErr w:type="gramEnd"/>
            <w:r>
              <w:rPr>
                <w:i/>
                <w:sz w:val="18"/>
                <w:szCs w:val="18"/>
              </w:rPr>
              <w:t xml:space="preserve"> much? </w:t>
            </w:r>
          </w:p>
        </w:tc>
      </w:tr>
      <w:tr w:rsidR="00ED604D">
        <w:tc>
          <w:tcPr>
            <w:tcW w:w="285" w:type="dxa"/>
          </w:tcPr>
          <w:p w:rsidR="00ED604D" w:rsidRDefault="00C736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550" w:type="dxa"/>
          </w:tcPr>
          <w:p w:rsidR="00ED604D" w:rsidRDefault="00C73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 Opportunities &amp; Timelines</w:t>
            </w:r>
          </w:p>
        </w:tc>
        <w:tc>
          <w:tcPr>
            <w:tcW w:w="1470" w:type="dxa"/>
          </w:tcPr>
          <w:p w:rsidR="00ED604D" w:rsidRDefault="00C736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Cmte</w:t>
            </w:r>
            <w:proofErr w:type="spellEnd"/>
          </w:p>
        </w:tc>
        <w:tc>
          <w:tcPr>
            <w:tcW w:w="2205" w:type="dxa"/>
          </w:tcPr>
          <w:p w:rsidR="00ED604D" w:rsidRDefault="00C736A6">
            <w:pPr>
              <w:rPr>
                <w:sz w:val="20"/>
                <w:szCs w:val="20"/>
              </w:rPr>
            </w:pPr>
            <w:bookmarkStart w:id="2" w:name="_gjdgxs" w:colFirst="0" w:colLast="0"/>
            <w:bookmarkEnd w:id="2"/>
            <w:r>
              <w:rPr>
                <w:sz w:val="20"/>
                <w:szCs w:val="20"/>
              </w:rPr>
              <w:t>Continuing discussion &amp; Idea sharing</w:t>
            </w:r>
          </w:p>
        </w:tc>
        <w:tc>
          <w:tcPr>
            <w:tcW w:w="3765" w:type="dxa"/>
          </w:tcPr>
          <w:p w:rsidR="00ED604D" w:rsidRDefault="00ED604D">
            <w:pPr>
              <w:rPr>
                <w:i/>
                <w:sz w:val="18"/>
                <w:szCs w:val="18"/>
              </w:rPr>
            </w:pPr>
          </w:p>
        </w:tc>
      </w:tr>
      <w:tr w:rsidR="00ED604D">
        <w:tc>
          <w:tcPr>
            <w:tcW w:w="285" w:type="dxa"/>
            <w:shd w:val="clear" w:color="auto" w:fill="D9D9D9"/>
          </w:tcPr>
          <w:p w:rsidR="00ED604D" w:rsidRDefault="00C736A6"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90" w:type="dxa"/>
            <w:gridSpan w:val="4"/>
            <w:shd w:val="clear" w:color="auto" w:fill="D9D9D9"/>
          </w:tcPr>
          <w:p w:rsidR="00ED604D" w:rsidRDefault="00C736A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Wrap-Up Adjourn</w:t>
            </w:r>
          </w:p>
        </w:tc>
      </w:tr>
      <w:tr w:rsidR="00ED604D">
        <w:tc>
          <w:tcPr>
            <w:tcW w:w="285" w:type="dxa"/>
          </w:tcPr>
          <w:p w:rsidR="00ED604D" w:rsidRDefault="00C736A6">
            <w:pPr>
              <w:jc w:val="right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550" w:type="dxa"/>
          </w:tcPr>
          <w:p w:rsidR="00ED604D" w:rsidRDefault="00C73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Assignments/Action Item Review</w:t>
            </w:r>
          </w:p>
        </w:tc>
        <w:tc>
          <w:tcPr>
            <w:tcW w:w="1470" w:type="dxa"/>
          </w:tcPr>
          <w:p w:rsidR="00ED604D" w:rsidRDefault="00C73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Secretary</w:t>
            </w:r>
          </w:p>
        </w:tc>
        <w:tc>
          <w:tcPr>
            <w:tcW w:w="2205" w:type="dxa"/>
          </w:tcPr>
          <w:p w:rsidR="00ED604D" w:rsidRDefault="00ED604D">
            <w:pPr>
              <w:rPr>
                <w:sz w:val="20"/>
                <w:szCs w:val="20"/>
              </w:rPr>
            </w:pPr>
          </w:p>
        </w:tc>
        <w:tc>
          <w:tcPr>
            <w:tcW w:w="3765" w:type="dxa"/>
          </w:tcPr>
          <w:p w:rsidR="00ED604D" w:rsidRDefault="00ED604D">
            <w:pPr>
              <w:rPr>
                <w:i/>
                <w:sz w:val="18"/>
                <w:szCs w:val="18"/>
              </w:rPr>
            </w:pPr>
          </w:p>
        </w:tc>
      </w:tr>
      <w:tr w:rsidR="00ED604D">
        <w:tc>
          <w:tcPr>
            <w:tcW w:w="285" w:type="dxa"/>
          </w:tcPr>
          <w:p w:rsidR="00ED604D" w:rsidRDefault="00C736A6">
            <w:pPr>
              <w:jc w:val="right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550" w:type="dxa"/>
          </w:tcPr>
          <w:p w:rsidR="00ED604D" w:rsidRDefault="00C736A6">
            <w:r>
              <w:rPr>
                <w:sz w:val="20"/>
                <w:szCs w:val="20"/>
              </w:rPr>
              <w:t>Schedule Next Meeting</w:t>
            </w:r>
          </w:p>
        </w:tc>
        <w:tc>
          <w:tcPr>
            <w:tcW w:w="1470" w:type="dxa"/>
          </w:tcPr>
          <w:p w:rsidR="00ED604D" w:rsidRDefault="00C73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Secretary</w:t>
            </w:r>
          </w:p>
        </w:tc>
        <w:tc>
          <w:tcPr>
            <w:tcW w:w="2205" w:type="dxa"/>
          </w:tcPr>
          <w:p w:rsidR="00ED604D" w:rsidRDefault="00205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5</w:t>
            </w:r>
            <w:r w:rsidR="00C736A6">
              <w:rPr>
                <w:sz w:val="20"/>
                <w:szCs w:val="20"/>
              </w:rPr>
              <w:t>, 2020</w:t>
            </w:r>
          </w:p>
        </w:tc>
        <w:tc>
          <w:tcPr>
            <w:tcW w:w="3765" w:type="dxa"/>
          </w:tcPr>
          <w:p w:rsidR="00ED604D" w:rsidRDefault="00ED604D">
            <w:pPr>
              <w:rPr>
                <w:i/>
              </w:rPr>
            </w:pPr>
          </w:p>
        </w:tc>
      </w:tr>
      <w:tr w:rsidR="00ED604D">
        <w:tc>
          <w:tcPr>
            <w:tcW w:w="285" w:type="dxa"/>
          </w:tcPr>
          <w:p w:rsidR="00ED604D" w:rsidRDefault="00C736A6">
            <w:pPr>
              <w:jc w:val="right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550" w:type="dxa"/>
          </w:tcPr>
          <w:p w:rsidR="00ED604D" w:rsidRDefault="00C736A6">
            <w:r>
              <w:rPr>
                <w:sz w:val="20"/>
                <w:szCs w:val="20"/>
              </w:rPr>
              <w:t>Adjourn</w:t>
            </w:r>
          </w:p>
        </w:tc>
        <w:tc>
          <w:tcPr>
            <w:tcW w:w="1470" w:type="dxa"/>
          </w:tcPr>
          <w:p w:rsidR="00ED604D" w:rsidRDefault="00C73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Secretary</w:t>
            </w:r>
          </w:p>
        </w:tc>
        <w:tc>
          <w:tcPr>
            <w:tcW w:w="2205" w:type="dxa"/>
          </w:tcPr>
          <w:p w:rsidR="00ED604D" w:rsidRDefault="00ED604D">
            <w:pPr>
              <w:rPr>
                <w:sz w:val="20"/>
                <w:szCs w:val="20"/>
              </w:rPr>
            </w:pPr>
          </w:p>
        </w:tc>
        <w:tc>
          <w:tcPr>
            <w:tcW w:w="3765" w:type="dxa"/>
          </w:tcPr>
          <w:p w:rsidR="00ED604D" w:rsidRDefault="00ED604D">
            <w:pPr>
              <w:rPr>
                <w:i/>
                <w:color w:val="0000FF"/>
                <w:sz w:val="18"/>
                <w:szCs w:val="18"/>
              </w:rPr>
            </w:pPr>
          </w:p>
        </w:tc>
      </w:tr>
    </w:tbl>
    <w:p w:rsidR="00ED604D" w:rsidRDefault="00ED604D">
      <w:pPr>
        <w:ind w:left="-360" w:firstLine="360"/>
        <w:rPr>
          <w:sz w:val="8"/>
          <w:szCs w:val="8"/>
        </w:rPr>
      </w:pPr>
    </w:p>
    <w:p w:rsidR="00ED604D" w:rsidRDefault="00C736A6">
      <w:pPr>
        <w:ind w:left="-630" w:right="-720"/>
      </w:pPr>
      <w:r>
        <w:rPr>
          <w:b/>
          <w:sz w:val="16"/>
          <w:szCs w:val="16"/>
        </w:rPr>
        <w:t>FHM Mission</w:t>
      </w:r>
      <w:r>
        <w:rPr>
          <w:sz w:val="16"/>
          <w:szCs w:val="16"/>
        </w:rPr>
        <w:t xml:space="preserve">: Through the Montessori philosophy, we inspire every child to learn and grow as a responsible global citizen in a collaborative, peaceful, and safe environment.  </w:t>
      </w:r>
      <w:r>
        <w:rPr>
          <w:sz w:val="8"/>
          <w:szCs w:val="8"/>
        </w:rPr>
        <w:t xml:space="preserve">   </w:t>
      </w:r>
      <w:r>
        <w:rPr>
          <w:b/>
          <w:sz w:val="16"/>
          <w:szCs w:val="16"/>
        </w:rPr>
        <w:t>FHM Vision</w:t>
      </w:r>
      <w:r>
        <w:rPr>
          <w:sz w:val="16"/>
          <w:szCs w:val="16"/>
        </w:rPr>
        <w:t xml:space="preserve">: We seek to transform our community by developing students who pursue their full potential, understand their global responsibilities, and respect others, self, and the environment.  </w:t>
      </w:r>
      <w:r>
        <w:rPr>
          <w:b/>
          <w:sz w:val="16"/>
          <w:szCs w:val="16"/>
        </w:rPr>
        <w:t>FHM Motto</w:t>
      </w:r>
      <w:r>
        <w:rPr>
          <w:sz w:val="16"/>
          <w:szCs w:val="16"/>
        </w:rPr>
        <w:t>: Inspiring lifelong learning!</w:t>
      </w:r>
    </w:p>
    <w:sectPr w:rsidR="00ED604D">
      <w:pgSz w:w="12240" w:h="15840"/>
      <w:pgMar w:top="450" w:right="1440" w:bottom="9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4D"/>
    <w:rsid w:val="002057AB"/>
    <w:rsid w:val="006669FB"/>
    <w:rsid w:val="00757A64"/>
    <w:rsid w:val="00782E4A"/>
    <w:rsid w:val="008305E0"/>
    <w:rsid w:val="00C736A6"/>
    <w:rsid w:val="00ED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A73140-B630-4611-9EBF-FC4F0FAC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782E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2E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ACt9oslsKzlB4b0DoIfKOM0YuuPY6E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mGyezG2GBhNQX_iCkhYPBCfhCYklJUVd/view?usp=sharing" TargetMode="External"/><Relationship Id="rId5" Type="http://schemas.openxmlformats.org/officeDocument/2006/relationships/hyperlink" Target="https://docs.google.com/document/d/1RSMai7C-7ovmUrmFStDmGECwniKoAOPPAa3p3lNr0UY/edit?usp=sharing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Vosburgh Cyndi</dc:creator>
  <cp:lastModifiedBy>Kingston Lisa</cp:lastModifiedBy>
  <cp:revision>2</cp:revision>
  <dcterms:created xsi:type="dcterms:W3CDTF">2020-11-02T20:23:00Z</dcterms:created>
  <dcterms:modified xsi:type="dcterms:W3CDTF">2020-11-02T20:23:00Z</dcterms:modified>
</cp:coreProperties>
</file>